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6B" w:rsidRPr="00D9786B" w:rsidRDefault="007E478E" w:rsidP="00D9786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</w:t>
      </w:r>
      <w:bookmarkStart w:id="0" w:name="_GoBack"/>
      <w:r w:rsidR="00D9786B" w:rsidRPr="00D9786B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="00D9786B" w:rsidRPr="00D97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="00D9786B"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</w:t>
      </w:r>
      <w:proofErr w:type="spellStart"/>
      <w:r w:rsidR="00D9786B"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>Юртовского</w:t>
      </w:r>
      <w:proofErr w:type="spellEnd"/>
      <w:r w:rsidR="00D9786B"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</w:t>
      </w:r>
      <w:proofErr w:type="spellStart"/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Билимханова</w:t>
      </w:r>
      <w:proofErr w:type="spellEnd"/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С.Г. </w:t>
      </w:r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с. </w:t>
      </w:r>
      <w:proofErr w:type="spellStart"/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</w:t>
      </w:r>
      <w:proofErr w:type="spellEnd"/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786B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</w:t>
      </w:r>
      <w:proofErr w:type="spellStart"/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>Юьртан</w:t>
      </w:r>
      <w:proofErr w:type="spellEnd"/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муниципальни</w:t>
      </w:r>
      <w:proofErr w:type="spellEnd"/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D978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Start"/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</w:t>
      </w:r>
      <w:proofErr w:type="spellEnd"/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786B">
        <w:rPr>
          <w:rFonts w:ascii="Times New Roman" w:eastAsia="Times New Roman" w:hAnsi="Times New Roman" w:cs="Times New Roman"/>
          <w:sz w:val="24"/>
          <w:szCs w:val="24"/>
          <w:lang w:eastAsia="ru-RU"/>
        </w:rPr>
        <w:t>урхалла</w:t>
      </w:r>
      <w:proofErr w:type="spellEnd"/>
      <w:r w:rsidRPr="00D9786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Муниципальни</w:t>
      </w:r>
      <w:proofErr w:type="spellEnd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бюджетни</w:t>
      </w:r>
      <w:proofErr w:type="spellEnd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юкъарадешаран</w:t>
      </w:r>
      <w:proofErr w:type="spellEnd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</w:t>
      </w:r>
      <w:proofErr w:type="spellEnd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97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D978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proofErr w:type="spellStart"/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Зандакъа</w:t>
      </w:r>
      <w:proofErr w:type="spellEnd"/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юьртан</w:t>
      </w:r>
      <w:proofErr w:type="spellEnd"/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</w:t>
      </w:r>
      <w:proofErr w:type="spellEnd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С.Г. ц</w:t>
      </w:r>
      <w:r w:rsidRPr="00D978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</w:t>
      </w:r>
      <w:proofErr w:type="spellStart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йолу</w:t>
      </w:r>
      <w:proofErr w:type="spellEnd"/>
      <w:r w:rsidRPr="00D97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786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D978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:rsidR="00D9786B" w:rsidRPr="00D9786B" w:rsidRDefault="00D9786B" w:rsidP="00D97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D9786B" w:rsidRPr="00D9786B" w:rsidTr="00D9786B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9786B" w:rsidRPr="00D9786B" w:rsidRDefault="00D9786B" w:rsidP="00D978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:rsidR="00D9786B" w:rsidRPr="00D9786B" w:rsidRDefault="00D9786B" w:rsidP="00D9786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 w:themeColor="hyperlink"/>
          <w:sz w:val="24"/>
          <w:u w:val="single"/>
        </w:rPr>
      </w:pPr>
      <w:r w:rsidRPr="00D9786B">
        <w:rPr>
          <w:rFonts w:ascii="Times New Roman" w:eastAsia="Calibri" w:hAnsi="Times New Roman" w:cs="Times New Roman"/>
          <w:b/>
          <w:sz w:val="24"/>
        </w:rPr>
        <w:t>366226, ЧР, Ножай-</w:t>
      </w:r>
      <w:proofErr w:type="spellStart"/>
      <w:r w:rsidRPr="00D9786B">
        <w:rPr>
          <w:rFonts w:ascii="Times New Roman" w:eastAsia="Calibri" w:hAnsi="Times New Roman" w:cs="Times New Roman"/>
          <w:b/>
          <w:sz w:val="24"/>
        </w:rPr>
        <w:t>Юртовский</w:t>
      </w:r>
      <w:proofErr w:type="spellEnd"/>
      <w:r w:rsidRPr="00D9786B">
        <w:rPr>
          <w:rFonts w:ascii="Times New Roman" w:eastAsia="Calibri" w:hAnsi="Times New Roman" w:cs="Times New Roman"/>
          <w:b/>
          <w:sz w:val="24"/>
        </w:rPr>
        <w:t xml:space="preserve"> район </w:t>
      </w:r>
      <w:proofErr w:type="spellStart"/>
      <w:r w:rsidRPr="00D9786B">
        <w:rPr>
          <w:rFonts w:ascii="Times New Roman" w:eastAsia="Calibri" w:hAnsi="Times New Roman" w:cs="Times New Roman"/>
          <w:b/>
          <w:sz w:val="24"/>
        </w:rPr>
        <w:t>с.Зандак</w:t>
      </w:r>
      <w:proofErr w:type="spellEnd"/>
      <w:r w:rsidRPr="00D9786B">
        <w:rPr>
          <w:rFonts w:ascii="Times New Roman" w:eastAsia="Calibri" w:hAnsi="Times New Roman" w:cs="Times New Roman"/>
          <w:b/>
          <w:sz w:val="24"/>
        </w:rPr>
        <w:t xml:space="preserve">, ул. Школьная 18, </w:t>
      </w:r>
      <w:hyperlink r:id="rId6" w:history="1">
        <w:r w:rsidRPr="00D9786B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sosh</w:t>
        </w:r>
        <w:r w:rsidRPr="00D9786B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1</w:t>
        </w:r>
        <w:r w:rsidRPr="00D9786B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zandak</w:t>
        </w:r>
        <w:r w:rsidRPr="00D9786B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@</w:t>
        </w:r>
        <w:r w:rsidRPr="00D9786B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mail</w:t>
        </w:r>
        <w:r w:rsidRPr="00D9786B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.</w:t>
        </w:r>
        <w:r w:rsidRPr="00D9786B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ru</w:t>
        </w:r>
      </w:hyperlink>
    </w:p>
    <w:bookmarkEnd w:id="0"/>
    <w:p w:rsidR="007E478E" w:rsidRPr="008E5AE4" w:rsidRDefault="007E478E" w:rsidP="00D9786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</w:t>
      </w:r>
    </w:p>
    <w:p w:rsidR="007E478E" w:rsidRPr="00D9786B" w:rsidRDefault="007E478E" w:rsidP="007E478E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  ПРОГРАММА</w:t>
      </w:r>
    </w:p>
    <w:p w:rsidR="007E478E" w:rsidRPr="00D9786B" w:rsidRDefault="007E478E" w:rsidP="007E478E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ВНЕУРОЧНОЙ ДЕЯТЕЛЬНОСТИ</w:t>
      </w:r>
    </w:p>
    <w:p w:rsidR="007E478E" w:rsidRPr="00D9786B" w:rsidRDefault="008E5AE4" w:rsidP="007E47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E478E" w:rsidRPr="00D97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«Основы духовно-нравственной культуры народов России»</w:t>
      </w:r>
    </w:p>
    <w:p w:rsidR="007E478E" w:rsidRPr="00D9786B" w:rsidRDefault="007E478E" w:rsidP="007E478E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направление: духовно-нравственное</w:t>
      </w:r>
    </w:p>
    <w:p w:rsidR="007E478E" w:rsidRPr="00D9786B" w:rsidRDefault="007E478E" w:rsidP="007E478E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 6 классе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8E5AE4">
      <w:pPr>
        <w:shd w:val="clear" w:color="auto" w:fill="FFFFFF"/>
        <w:spacing w:after="24" w:line="270" w:lineRule="atLeast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Пояснительная записка</w:t>
      </w:r>
    </w:p>
    <w:p w:rsidR="00842741" w:rsidRPr="008E5AE4" w:rsidRDefault="00842741" w:rsidP="007E478E">
      <w:pPr>
        <w:shd w:val="clear" w:color="auto" w:fill="FFFFFF"/>
        <w:spacing w:after="24" w:line="270" w:lineRule="atLeast"/>
        <w:ind w:left="1380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</w:p>
    <w:p w:rsidR="00842741" w:rsidRPr="008E5AE4" w:rsidRDefault="00842741" w:rsidP="00842741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Программа курса  </w:t>
      </w:r>
      <w:r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«Мы разные</w:t>
      </w:r>
      <w:r w:rsidR="008E5AE4"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 </w:t>
      </w:r>
      <w:r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- </w:t>
      </w:r>
      <w:r w:rsidR="008E5AE4"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в этом наше богатство</w:t>
      </w:r>
      <w:r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, мы вместе - </w:t>
      </w:r>
      <w:r w:rsidR="008E5AE4"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в этом наша сила</w:t>
      </w:r>
      <w:r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»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 для 6 класса составлена на основе:</w:t>
      </w:r>
    </w:p>
    <w:p w:rsidR="00842741" w:rsidRPr="008E5AE4" w:rsidRDefault="00842741" w:rsidP="00842741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 287);</w:t>
      </w:r>
    </w:p>
    <w:p w:rsidR="00842741" w:rsidRPr="008E5AE4" w:rsidRDefault="00842741" w:rsidP="00842741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требований к результатам освоения программы основного общего образования (личностным, 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метапредметным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, предметным);</w:t>
      </w:r>
    </w:p>
    <w:p w:rsidR="00842741" w:rsidRPr="008E5AE4" w:rsidRDefault="00842741" w:rsidP="00842741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основных подходов к развитию и формированию универсальных учебных действий (УУД) для основного общего образования образовательной программы основного общего образования ФГОС ООО </w:t>
      </w:r>
      <w:r w:rsidR="00D9786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МБОУ «СОШ№1 </w:t>
      </w:r>
      <w:proofErr w:type="spellStart"/>
      <w:r w:rsidR="00D9786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им.Билимханова</w:t>
      </w:r>
      <w:proofErr w:type="spellEnd"/>
      <w:r w:rsidR="00D9786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С.Г. </w:t>
      </w:r>
      <w:proofErr w:type="spellStart"/>
      <w:r w:rsidR="00D9786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с.Зандак</w:t>
      </w:r>
      <w:proofErr w:type="spellEnd"/>
      <w:r w:rsidR="00D9786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»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            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540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bookmarkStart w:id="1" w:name="bookmark2"/>
      <w:r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Общая характеристика </w:t>
      </w:r>
      <w:bookmarkEnd w:id="1"/>
      <w:r w:rsidR="00842741"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внеурочной деятельности 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7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современности». Особенность данного учебного курса состоит в том, что расширение знаний школьников сочетается с воспитанием ценностных отношений 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7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>Изучение курса  «Основы духовно-нравственной культуры народов России»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Pr="008E5AE4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>в основной школе направле</w:t>
      </w:r>
      <w:r w:rsidRPr="008E5AE4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softHyphen/>
        <w:t>но на достижение следующих целей: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58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           совершенствование способности к восприятию накопленной разными народами России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58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           углубление и расширение представлений о том, что общечеловеческие ценности родились, хранятся и передаются от поколения к поколению через этнические, культурные, семейные традиции, общенациональные и межнациональные отношения, религиозные верования;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58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lastRenderedPageBreak/>
        <w:t>•                    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40" w:right="20" w:firstLine="64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          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ее, их культуре и традициям.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300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bookmarkStart w:id="2" w:name="bookmark4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bookmarkEnd w:id="2"/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3" w:name="bookmark6"/>
      <w:r w:rsidRPr="008E5AE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Содержание </w:t>
      </w:r>
      <w:bookmarkEnd w:id="3"/>
      <w:r w:rsidRPr="008E5AE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курса</w:t>
      </w: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lef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Раздел 1. В мире культуры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Величие российской культуры. Российская культура - плод усилий разных народов. Деятели науки и культуры - представителей разных национальностей (К. Брюллов, И. Репин, К. Станиславский, Ш. 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Алейхем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, Г. Уланова, Д. Шостакович, Р. Гамзатов, Л. Лихачев, С. 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Эрьзя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, Ю. 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Рытхэу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и др.).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Человек — творец и носитель культуры. Вне культуры жизнь человека невозможна. Вклад личности в культуру зависит от ее таланта, способностей, упорства. Законы нравственности - часть культуры общества. Источники, создающие нравственные установки.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Раздел 2. Нравственные ценности российского народа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«Береги землю родимую, как мать любимую». Представления о патриотизме в фольклоре разных народов. Герои национального эпоса разных народов (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Улып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, 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Сияжар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, 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Боотур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, Урал-батыр и др.).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Жизнь ратными подвигами полна. 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- патриоты (Сергий Радонежский, Рабби 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Шнеур-Залман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и др.). Вклад народов нашей страны в победу над фашизмом.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В труде — красота человека. Тема труда в фольклоре разных народов (сказках, легендах, пословицах).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«Плод добрых трудов славен...». Буддизм, ислам, христианство о труде и трудолюбии.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Люди труда. Примеры самоотверженного труда людей разной национальности на благо родины (землепроходцы, ученые, путешественники, колхозники и пр.).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Бережное отношение к природе. Одушевление природы нашими предками. Роль заповедников в сохранении природных объектов. Заповедники на карте России.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Семья — хранитель духовных ценностей. Роль семьи в жизни человека. Любовь, искренность, симпатия, взаимопомощь и поддержка -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Семья - первый трудовой коллектив.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Раздел 3. Религия и культура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Роль религии в развитии культуры. Вклад религии в развитие материальной и духовной культуры общества.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Культурное наследие христианской Руси. 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 (внешние особенности, внутреннее убранство). Духовная музыка. Богослужебное песнопение. Колокольный звон. Особенности православного календаря.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Культура ислама. Возникновение ислама. Первые столетия ислама (VII-XII века)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    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- часть исламской культуры. Исламский календарь.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lastRenderedPageBreak/>
        <w:t>Иудаизм и культура. Возникновение иудаизма. Тора - Пятикнижие Моисея. Синагога - молельный дом иудеев. Особенности внутреннего убранства синагоги. Священная история иудеев в сюжетах мировой живописи. Еврейский календарь.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Культурные традиции буддизма. Распространение буддизма в России. Культовые сооружения буддистов. Буддийские монастыри. Искусство танка. Буддийский календарь.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Раздел 4. Как сохранить духовные ценности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Забота государства о сохранении духовных ценностей. 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Хранить память предков. Уважение к труду, обычаям, вере предков. Примеры благотворительности из российской истории. Известные меценаты России.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Раздел 5. Твой духовный мир.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20" w:right="20" w:firstLine="96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Что составляет твой духовный мир. Образованность человека, его интересы, увлечения, симпатии, радости, нравственные качества личности -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7E478E" w:rsidRPr="008E5AE4" w:rsidRDefault="007E478E" w:rsidP="008E5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bookmarkStart w:id="4" w:name="bookmark5"/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Планируемые результаты </w:t>
      </w:r>
      <w:bookmarkEnd w:id="4"/>
      <w:r w:rsidRPr="008E5AE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обучения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3000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В соответствии с Федеральным государственным стандартом основного общего образования содержание данного предмета определяет достижение личностных, 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метапредметных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и предметных результатов освоения основной образовательной программы.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Личностные цели 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представлены двумя группами. Первая отражает изменения, которые должны произойти в личности субъекта обучения. Это: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готовность к нравственному саморазвитию; способность оценивать свои поступки, взаимоотношения со сверстниками;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достаточно высокий уровень учебной мотивации, самоконтроля и самооценки;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личностные качества, позволяющие успешно осуществлять различную деятельность и взаимодействие с ее участниками.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Другая группа целей передает </w:t>
      </w: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социальную позицию 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школьника, формирование его ценностного взгляда на окружающий мир,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ценностей многонационального российского общества;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 понимание роли человека в обществе, принятие норм нравственного поведения, правильного взаимодействия со взрослыми и сверстниками; формирование эстетических потребностей, ценностей и чувств.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>Личностные результаты: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понимание роли человека в обществе, принятие норм нравственного поведения;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стремление к развитию интеллектуальных, нравственных, эстетических потребностей.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proofErr w:type="spellStart"/>
      <w:r w:rsidRPr="008E5AE4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>Метапредметные</w:t>
      </w:r>
      <w:proofErr w:type="spellEnd"/>
      <w:r w:rsidRPr="008E5AE4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 xml:space="preserve"> результаты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lastRenderedPageBreak/>
        <w:t>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 - овладение методами познания, логическими действиями и операциями (сравнение, анализ, обобщение, построение рассуждений);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умение строить совместную деятельность в соответствии с учебной задачей и культурой коллективного труда.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>Предметные результаты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обучения нацелены на решение, прежде всего, образовательных задач: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  <w:lang w:eastAsia="ru-RU"/>
        </w:rPr>
        <w:t>Универсальные учебные действия.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Познавательные: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характеризовать понятие «духовно-нравственная культура»;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сравнивать нравственные ценности разных народов, представленные в фольклоре, искусстве, религиозных учениях;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различать культовые сооружения разных религий;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формулировать выводы и умозаключения на основе анализа учебных текстов.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  <w:lang w:eastAsia="ru-RU"/>
        </w:rPr>
        <w:t>Коммуникативные: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рассказывать о роли религий в развитии образования на Руси и в России;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кратко характеризовать нравственные ценности человека (патриотизм, трудолюбие, доброта, милосердие, уважение и др.).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  <w:lang w:eastAsia="ru-RU"/>
        </w:rPr>
        <w:t>Рефлексивные: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оценивать различные ситуации с позиций «нравственно», «безнравственно»;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  <w:lang w:eastAsia="ru-RU"/>
        </w:rPr>
        <w:t>Информационные: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- 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 концу обучения учащиеся научатся:</w:t>
      </w:r>
    </w:p>
    <w:p w:rsidR="007E478E" w:rsidRPr="008E5AE4" w:rsidRDefault="007E478E" w:rsidP="007E478E">
      <w:pPr>
        <w:shd w:val="clear" w:color="auto" w:fill="FFFFFF"/>
        <w:spacing w:after="14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 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учителя;</w:t>
      </w:r>
    </w:p>
    <w:p w:rsidR="007E478E" w:rsidRPr="008E5AE4" w:rsidRDefault="007E478E" w:rsidP="007E478E">
      <w:pPr>
        <w:shd w:val="clear" w:color="auto" w:fill="FFFFFF"/>
        <w:spacing w:after="14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 сравнивать главную мысль литературных, фольклорных и религиозных текстов.</w:t>
      </w:r>
    </w:p>
    <w:p w:rsidR="007E478E" w:rsidRPr="008E5AE4" w:rsidRDefault="007E478E" w:rsidP="007E478E">
      <w:pPr>
        <w:shd w:val="clear" w:color="auto" w:fill="FFFFFF"/>
        <w:spacing w:after="14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 проводить аналогии между героями, сопоставлять их поведение с общечеловеческими духовно-нравственными ценностями.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</w:t>
      </w: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участвовать в диалоге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E478E" w:rsidRPr="008E5AE4" w:rsidRDefault="007E478E" w:rsidP="007E478E">
      <w:pPr>
        <w:shd w:val="clear" w:color="auto" w:fill="FFFFFF"/>
        <w:spacing w:after="2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</w:t>
      </w: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Создавать 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E478E" w:rsidRPr="008E5AE4" w:rsidRDefault="007E478E" w:rsidP="007E478E">
      <w:pPr>
        <w:shd w:val="clear" w:color="auto" w:fill="FFFFFF"/>
        <w:spacing w:after="2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lastRenderedPageBreak/>
        <w:t>• </w:t>
      </w: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Оценивать 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E478E" w:rsidRPr="008E5AE4" w:rsidRDefault="007E478E" w:rsidP="007E478E">
      <w:pPr>
        <w:shd w:val="clear" w:color="auto" w:fill="FFFFFF"/>
        <w:spacing w:after="2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</w:t>
      </w: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Работать с исторической картой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E478E" w:rsidRPr="008E5AE4" w:rsidRDefault="007E478E" w:rsidP="007E478E">
      <w:pPr>
        <w:shd w:val="clear" w:color="auto" w:fill="FFFFFF"/>
        <w:spacing w:after="2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</w:t>
      </w: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Использовать информацию, 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</w:t>
      </w: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Высказывать предположения 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о последствиях неправильного (безнравственного) поведения человека.</w:t>
      </w:r>
    </w:p>
    <w:p w:rsidR="007E478E" w:rsidRPr="008E5AE4" w:rsidRDefault="007E478E" w:rsidP="007E478E">
      <w:pPr>
        <w:shd w:val="clear" w:color="auto" w:fill="FFFFFF"/>
        <w:spacing w:after="26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</w:t>
      </w: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Оценивать 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свои поступки, соотнося их с правилами нравственности и этики; намечать способы саморазвития.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</w:t>
      </w:r>
      <w:r w:rsidRPr="008E5AE4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Работать 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 историческими источниками и документами.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Календарно-тематическое планирование</w:t>
      </w:r>
    </w:p>
    <w:p w:rsidR="007E478E" w:rsidRPr="008E5AE4" w:rsidRDefault="007E478E" w:rsidP="007E478E">
      <w:pPr>
        <w:shd w:val="clear" w:color="auto" w:fill="FFFFFF"/>
        <w:spacing w:line="240" w:lineRule="auto"/>
        <w:ind w:left="360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</w:t>
      </w:r>
    </w:p>
    <w:tbl>
      <w:tblPr>
        <w:tblStyle w:val="-2"/>
        <w:tblW w:w="9900" w:type="dxa"/>
        <w:jc w:val="center"/>
        <w:tblLook w:val="04A0" w:firstRow="1" w:lastRow="0" w:firstColumn="1" w:lastColumn="0" w:noHBand="0" w:noVBand="1"/>
      </w:tblPr>
      <w:tblGrid>
        <w:gridCol w:w="876"/>
        <w:gridCol w:w="5816"/>
        <w:gridCol w:w="1550"/>
        <w:gridCol w:w="1658"/>
      </w:tblGrid>
      <w:tr w:rsidR="008E5AE4" w:rsidRPr="008E5AE4" w:rsidTr="008E5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58" w:type="dxa"/>
            <w:hideMark/>
          </w:tcPr>
          <w:p w:rsidR="007E478E" w:rsidRPr="008E5AE4" w:rsidRDefault="007E478E" w:rsidP="007E4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Дата</w:t>
            </w: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ind w:left="1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  <w:p w:rsidR="007E478E" w:rsidRPr="008E5AE4" w:rsidRDefault="007E478E" w:rsidP="007E478E">
            <w:pPr>
              <w:ind w:left="1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Раздел 1. В мире культуры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ind w:left="1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Величие многонациональной российской культуры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ind w:left="1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Человек – творец и носитель культуры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ind w:left="1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Раздел 2. Нравственные ценности</w:t>
            </w:r>
          </w:p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ind w:left="1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«Береги землю родимую, как мать любимую»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ind w:left="1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Жизнь ратными подвигами полна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ind w:left="1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 труде – красота человека</w:t>
            </w:r>
          </w:p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ind w:left="1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«Плод добрых трудов славен»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Люди труда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Бережное отношение к природе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Семья</w:t>
            </w: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– </w:t>
            </w: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хранитель духовных ценностей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Раздел 3.  Религия и культура</w:t>
            </w:r>
          </w:p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Роль религии в развитии культуры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21-23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Культурное наследие христианской Руси.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24-26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Культура ислама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Иудаизм и культура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Культурные традиции буддизма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Раздел 4. Как сохранить духовные ценности</w:t>
            </w:r>
          </w:p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Забота государства о сохранении духовных ценностей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Хранить память предков</w:t>
            </w:r>
          </w:p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Раздел 5. Твой духовный мир</w:t>
            </w:r>
          </w:p>
          <w:p w:rsidR="007E478E" w:rsidRPr="008E5AE4" w:rsidRDefault="007E478E" w:rsidP="007E478E">
            <w:pPr>
              <w:ind w:left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8E5AE4" w:rsidRPr="008E5AE4" w:rsidTr="008E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  <w:hideMark/>
          </w:tcPr>
          <w:p w:rsidR="007E478E" w:rsidRPr="008E5AE4" w:rsidRDefault="007E478E" w:rsidP="007E478E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5816" w:type="dxa"/>
            <w:hideMark/>
          </w:tcPr>
          <w:p w:rsidR="007E478E" w:rsidRPr="008E5AE4" w:rsidRDefault="007E478E" w:rsidP="007E478E">
            <w:pPr>
              <w:ind w:left="1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Что составляет твой духовный мир</w:t>
            </w:r>
          </w:p>
        </w:tc>
        <w:tc>
          <w:tcPr>
            <w:tcW w:w="1550" w:type="dxa"/>
            <w:hideMark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</w:tcPr>
          <w:p w:rsidR="007E478E" w:rsidRPr="008E5AE4" w:rsidRDefault="007E478E" w:rsidP="007E47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</w:tbl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                                            </w:t>
      </w: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                   </w:t>
      </w: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8E5AE4" w:rsidRDefault="008E5AE4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  </w:t>
      </w:r>
    </w:p>
    <w:p w:rsidR="008E5AE4" w:rsidRDefault="008E5AE4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ПРЕДПОЛАГАЕМЫЕ РЕЗУЛЬТАТЫ ОСВОЕНИЯ КУРСА </w:t>
      </w: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312" w:firstLine="688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обучающиеся научатся: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000" w:right="2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Воспроизводить 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 Сравнивать главную мысль литературных, фольклорных и религиозных текстов. Проводить аналогии между героями, сопоставлять их поведение с общечеловеческими духовно-нравственными ценностями.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 Участвовать в диалоге: высказывать свои суждения, анализировать высказывания участников беседы, добавлять, приводить доказательства.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 Создавать по изображениям (художественным полотнам, иконам, иллюстрациям) словесный портрет героя.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 Оценивать поступки реальных лиц, героев произведений, высказывания известных личностей.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Работать с исторической картой: находить объекты в соответствии с учебной задачей.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Использовать информацию, полученную из разных источников, для решения учебных и практических задач.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Получат возможность научиться: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Высказывать предположения о последствиях неправильного (безнравственного) поведения человека.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 Оценивать свои поступки, соотнося их с правилами нравственности и этики; намечать способы саморазвития.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left="1320"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•         Работать с историческими источниками и документами.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lastRenderedPageBreak/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УЧЕБНО-МЕТОДИЧЕСКОЕ И МАТЕРИАЛЬНО-ТЕХНИЧЕСКОЕ ОБЕСПЕЧЕНИЕ ОБРАЗОВАТЕЛЬНОГО ПРОЦЕССА</w:t>
      </w:r>
    </w:p>
    <w:p w:rsidR="007E478E" w:rsidRPr="008E5AE4" w:rsidRDefault="007E478E" w:rsidP="007E47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 </w:t>
      </w:r>
    </w:p>
    <w:tbl>
      <w:tblPr>
        <w:tblW w:w="9900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295"/>
      </w:tblGrid>
      <w:tr w:rsidR="008E5AE4" w:rsidRPr="008E5AE4" w:rsidTr="008E5AE4"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Учебная</w:t>
            </w:r>
          </w:p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7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shd w:val="clear" w:color="auto" w:fill="FFFFFF"/>
                <w:lang w:eastAsia="ru-RU"/>
              </w:rPr>
              <w:t xml:space="preserve">   Программа курса «Основы духовно-нравственной культуры народов России» Н.Ф. Виноградова, В.И. Власенко, А.В. Поляков. – М.: </w:t>
            </w:r>
            <w:proofErr w:type="spellStart"/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shd w:val="clear" w:color="auto" w:fill="FFFFFF"/>
                <w:lang w:eastAsia="ru-RU"/>
              </w:rPr>
              <w:t>Вентана</w:t>
            </w:r>
            <w:proofErr w:type="spellEnd"/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shd w:val="clear" w:color="auto" w:fill="FFFFFF"/>
                <w:lang w:eastAsia="ru-RU"/>
              </w:rPr>
              <w:t>-Граф, 2015.</w:t>
            </w:r>
          </w:p>
        </w:tc>
      </w:tr>
      <w:tr w:rsidR="008E5AE4" w:rsidRPr="008E5AE4" w:rsidTr="008E5AE4">
        <w:tc>
          <w:tcPr>
            <w:tcW w:w="2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Учебники,</w:t>
            </w:r>
          </w:p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учебные пособия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Виноградова Н.Ф., Власенко В.И., Поляков А.В. Основы духовно-нравственной культуры народов России. 5 класс. Москва. Издательский центр «</w:t>
            </w:r>
            <w:proofErr w:type="spellStart"/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Вентана</w:t>
            </w:r>
            <w:proofErr w:type="spellEnd"/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-Граф». 2016 год</w:t>
            </w:r>
          </w:p>
        </w:tc>
      </w:tr>
      <w:tr w:rsidR="008E5AE4" w:rsidRPr="008E5AE4" w:rsidTr="008E5AE4">
        <w:tc>
          <w:tcPr>
            <w:tcW w:w="2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Методические</w:t>
            </w:r>
          </w:p>
          <w:p w:rsidR="007E478E" w:rsidRPr="008E5AE4" w:rsidRDefault="007E478E" w:rsidP="007E478E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  Основы духовно-нравственной культуры народов России. 5 класс. Методические рекомендации. Наталья Виноградова. Москва. Издательский центр «</w:t>
            </w:r>
            <w:proofErr w:type="spellStart"/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Вентана</w:t>
            </w:r>
            <w:proofErr w:type="spellEnd"/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-Граф». 2018 год</w:t>
            </w: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br/>
              <w:t>   Основы духовно-нравственной культуры народов России. 5 класс. Рабочая тетрадь. ФГОС. Наталья Виноградова. Москва. Издательский центр «</w:t>
            </w:r>
            <w:proofErr w:type="spellStart"/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Вентана</w:t>
            </w:r>
            <w:proofErr w:type="spellEnd"/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-Граф». 2016 год</w:t>
            </w:r>
          </w:p>
        </w:tc>
      </w:tr>
      <w:tr w:rsidR="008E5AE4" w:rsidRPr="008E5AE4" w:rsidTr="008E5AE4">
        <w:tc>
          <w:tcPr>
            <w:tcW w:w="2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Дидактические</w:t>
            </w:r>
          </w:p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    Разработки учителя</w:t>
            </w:r>
          </w:p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</w:tr>
      <w:tr w:rsidR="008E5AE4" w:rsidRPr="008E5AE4" w:rsidTr="008E5AE4">
        <w:tc>
          <w:tcPr>
            <w:tcW w:w="2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Материалы</w:t>
            </w:r>
          </w:p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для контроля</w:t>
            </w:r>
          </w:p>
        </w:tc>
        <w:tc>
          <w:tcPr>
            <w:tcW w:w="7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     Разработки учителя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  <w:p w:rsidR="007E478E" w:rsidRPr="008E5AE4" w:rsidRDefault="007E478E" w:rsidP="007E4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</w:tr>
    </w:tbl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Оценка усвоения комплексного учебного курса</w:t>
      </w: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 «ОДНКНР» включает предметные, </w:t>
      </w:r>
      <w:proofErr w:type="spellStart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метапредметные</w:t>
      </w:r>
      <w:proofErr w:type="spellEnd"/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результаты и результаты развития личностных качеств.</w:t>
      </w:r>
    </w:p>
    <w:p w:rsidR="007E478E" w:rsidRPr="008E5AE4" w:rsidRDefault="007E478E" w:rsidP="007E478E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tbl>
      <w:tblPr>
        <w:tblW w:w="9924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5139"/>
      </w:tblGrid>
      <w:tr w:rsidR="008E5AE4" w:rsidRPr="008E5AE4" w:rsidTr="008E5AE4"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Критерии результатов усвоения курса</w:t>
            </w:r>
          </w:p>
          <w:p w:rsidR="007E478E" w:rsidRPr="008E5AE4" w:rsidRDefault="007E478E" w:rsidP="007E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Инструментарий</w:t>
            </w:r>
          </w:p>
        </w:tc>
      </w:tr>
      <w:tr w:rsidR="008E5AE4" w:rsidRPr="008E5AE4" w:rsidTr="008E5AE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Предметные результаты: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- знание и принятие ценностей;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- понимание светской и религиозной морали для выстраивания конструктивных отношений;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- осознание и принятие нравственной нравственности и духовности в жизни.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тесты,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составление словарей терминов и понятий,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контрольно - измерительные материалы,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защита проектов.</w:t>
            </w:r>
          </w:p>
        </w:tc>
      </w:tr>
      <w:tr w:rsidR="008E5AE4" w:rsidRPr="008E5AE4" w:rsidTr="008E5AE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proofErr w:type="spellStart"/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творческие работы,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участие в конференциях,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диспуты,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ролевые игры,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тесты,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  - тренинги.</w:t>
            </w:r>
          </w:p>
        </w:tc>
      </w:tr>
      <w:tr w:rsidR="008E5AE4" w:rsidRPr="008E5AE4" w:rsidTr="008E5AE4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Личностные качества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 - карта наблюдений,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 - диагностика качеств личности,</w:t>
            </w:r>
          </w:p>
          <w:p w:rsidR="007E478E" w:rsidRPr="008E5AE4" w:rsidRDefault="007E478E" w:rsidP="007E4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E5AE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 - портфолио.</w:t>
            </w:r>
          </w:p>
        </w:tc>
      </w:tr>
    </w:tbl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E478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673B9E" w:rsidRPr="008E5AE4" w:rsidRDefault="007E478E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8E5AE4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790A5F" w:rsidRPr="008E5AE4" w:rsidRDefault="00790A5F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790A5F" w:rsidRPr="008E5AE4" w:rsidRDefault="00790A5F" w:rsidP="007E47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sectPr w:rsidR="00790A5F" w:rsidRPr="008E5AE4" w:rsidSect="008E5AE4">
      <w:pgSz w:w="11906" w:h="16838"/>
      <w:pgMar w:top="1134" w:right="850" w:bottom="1134" w:left="993" w:header="708" w:footer="708" w:gutter="0"/>
      <w:pgBorders w:offsetFrom="page">
        <w:top w:val="doubleD" w:sz="10" w:space="24" w:color="BFBFBF" w:themeColor="background1" w:themeShade="BF"/>
        <w:left w:val="doubleD" w:sz="10" w:space="24" w:color="BFBFBF" w:themeColor="background1" w:themeShade="BF"/>
        <w:bottom w:val="doubleD" w:sz="10" w:space="24" w:color="BFBFBF" w:themeColor="background1" w:themeShade="BF"/>
        <w:right w:val="doubleD" w:sz="10" w:space="24" w:color="BFBFBF" w:themeColor="background1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A0519"/>
    <w:multiLevelType w:val="multilevel"/>
    <w:tmpl w:val="A5BE0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E1E85"/>
    <w:multiLevelType w:val="multilevel"/>
    <w:tmpl w:val="1714D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8E"/>
    <w:rsid w:val="00673B9E"/>
    <w:rsid w:val="00790A5F"/>
    <w:rsid w:val="007E478E"/>
    <w:rsid w:val="00842741"/>
    <w:rsid w:val="008E5AE4"/>
    <w:rsid w:val="00D9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1FE90-AAD3-4E6A-97C3-03EB133F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0A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0A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A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0A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90A5F"/>
  </w:style>
  <w:style w:type="paragraph" w:customStyle="1" w:styleId="msonormal0">
    <w:name w:val="msonormal"/>
    <w:basedOn w:val="a"/>
    <w:rsid w:val="00790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90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0A5F"/>
    <w:rPr>
      <w:color w:val="800080"/>
      <w:u w:val="single"/>
    </w:rPr>
  </w:style>
  <w:style w:type="paragraph" w:customStyle="1" w:styleId="pc-coursestext">
    <w:name w:val="pc-courses__text"/>
    <w:basedOn w:val="a"/>
    <w:rsid w:val="00790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790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79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90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paragraph"/>
    <w:basedOn w:val="a"/>
    <w:rsid w:val="00790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90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10"/>
    <w:qFormat/>
    <w:rsid w:val="00790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790A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790A5F"/>
  </w:style>
  <w:style w:type="table" w:styleId="-2">
    <w:name w:val="Light Grid Accent 2"/>
    <w:basedOn w:val="a1"/>
    <w:uiPriority w:val="62"/>
    <w:rsid w:val="008E5A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9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093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5806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15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884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3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512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75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05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70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12" w:space="1" w:color="000000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92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40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33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665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562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58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19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04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16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618869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4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24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885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0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23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5510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4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5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2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58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14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70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66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9246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8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1225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46752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75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13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91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42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846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452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580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504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933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688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381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899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35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26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84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31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15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70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948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4350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297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88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08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9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62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65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39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4690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529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14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60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76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25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014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382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7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51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137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75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0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656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786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75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0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77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01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432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69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267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180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93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0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43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32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142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57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85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5727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35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232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436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4493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sh1zanda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BB23E-FA20-4DAA-80AB-092B29181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2560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234</cp:lastModifiedBy>
  <cp:revision>4</cp:revision>
  <dcterms:created xsi:type="dcterms:W3CDTF">2024-09-14T20:21:00Z</dcterms:created>
  <dcterms:modified xsi:type="dcterms:W3CDTF">2024-12-22T17:38:00Z</dcterms:modified>
</cp:coreProperties>
</file>